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45" w:rsidRPr="003A5996" w:rsidRDefault="00E95D45">
      <w:pPr>
        <w:pStyle w:val="ParaAttribute1"/>
        <w:spacing w:line="313" w:lineRule="auto"/>
      </w:pPr>
    </w:p>
    <w:p w:rsidR="00E95D45" w:rsidRPr="003A5996" w:rsidRDefault="00E95D45">
      <w:pPr>
        <w:pStyle w:val="ParaAttribute1"/>
        <w:spacing w:line="313" w:lineRule="auto"/>
      </w:pPr>
    </w:p>
    <w:p w:rsidR="00E95D45" w:rsidRPr="003A5996" w:rsidRDefault="00431633" w:rsidP="00431633">
      <w:pPr>
        <w:pStyle w:val="ParaAttribute1"/>
        <w:spacing w:line="313" w:lineRule="auto"/>
        <w:jc w:val="center"/>
      </w:pPr>
      <w:r>
        <w:rPr>
          <w:rStyle w:val="CharAttribute0"/>
          <w:rFonts w:eastAsia="ąĹ"/>
          <w:sz w:val="20"/>
        </w:rPr>
        <w:t>Rokovací a volebný poriadok SAK</w:t>
      </w:r>
      <w:bookmarkStart w:id="0" w:name="_GoBack"/>
      <w:bookmarkEnd w:id="0"/>
      <w:r w:rsidR="00C87169" w:rsidRPr="003A5996">
        <w:rPr>
          <w:rStyle w:val="CharAttribute0"/>
          <w:rFonts w:eastAsia="ąĹ"/>
          <w:sz w:val="20"/>
        </w:rPr>
        <w:t>F</w:t>
      </w:r>
    </w:p>
    <w:p w:rsidR="00E95D45" w:rsidRPr="003A5996" w:rsidRDefault="00C87169">
      <w:pPr>
        <w:pStyle w:val="ParaAttribute1"/>
        <w:spacing w:line="313" w:lineRule="auto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Článok I.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Úvodné ustanovenia.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Valné zhromaždenie ako najvyšší orgán občianskeho združenia schválilo tento rokovací a volebný poriadok</w:t>
      </w:r>
      <w:r w:rsidR="003A5996">
        <w:rPr>
          <w:rStyle w:val="CharAttribute0"/>
          <w:rFonts w:eastAsia="ąĹ"/>
          <w:sz w:val="20"/>
        </w:rPr>
        <w:t xml:space="preserve"> </w:t>
      </w:r>
      <w:r w:rsidRPr="003A5996">
        <w:rPr>
          <w:rStyle w:val="CharAttribute0"/>
          <w:rFonts w:eastAsia="ąĹ"/>
          <w:sz w:val="20"/>
        </w:rPr>
        <w:t xml:space="preserve"> združenia (ďalej len „rokovací poriadok"), ktorý upravuje  procedurálne otázky uznášania, rokovania a volieb členov orgánov zväzu.</w:t>
      </w:r>
    </w:p>
    <w:p w:rsidR="00E95D45" w:rsidRPr="003A5996" w:rsidRDefault="00E95D45" w:rsidP="003A5996">
      <w:pPr>
        <w:pStyle w:val="ParaAttribute1"/>
        <w:spacing w:line="313" w:lineRule="auto"/>
        <w:ind w:right="-285"/>
        <w:jc w:val="both"/>
      </w:pP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Článok III.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Valné zhromaždenie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/1/ členovia vykonávajú svoje práva na riadnom a mimoriadnom Valnom zhromaždení.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/2/ Valné zhromaždenie sa schádza najmenej 1x ročne na základe písomnej pozvánky, v ktorej musí byť </w:t>
      </w:r>
      <w:r w:rsidR="003A5996">
        <w:rPr>
          <w:rStyle w:val="CharAttribute0"/>
          <w:rFonts w:eastAsia="ąĹ"/>
          <w:sz w:val="20"/>
        </w:rPr>
        <w:t xml:space="preserve">       </w:t>
      </w:r>
      <w:r w:rsidRPr="003A5996">
        <w:rPr>
          <w:rStyle w:val="CharAttribute0"/>
          <w:rFonts w:eastAsia="ąĹ"/>
          <w:sz w:val="20"/>
        </w:rPr>
        <w:t>uvedené: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- názov a sídlo zväzu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- miesto, dátum a hodinu Valného zhromaždenia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- označenie, či sa zvoláva riadne alebo mimoriadne zhromaždenie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- program rokovania Valného zhromaždenia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/3/ Tajomník zasiela pozvánku členom, ak ide o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- riadne a náhradné Valné zhromaždenie tridsať dní pred termínom konania Valného zhromaždenia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- mimoriadne Valné zhromaždenie </w:t>
      </w:r>
      <w:proofErr w:type="spellStart"/>
      <w:r w:rsidRPr="003A5996">
        <w:rPr>
          <w:rStyle w:val="CharAttribute0"/>
          <w:rFonts w:eastAsia="ąĹ"/>
          <w:sz w:val="20"/>
        </w:rPr>
        <w:t>päťnásť</w:t>
      </w:r>
      <w:proofErr w:type="spellEnd"/>
      <w:r w:rsidRPr="003A5996">
        <w:rPr>
          <w:rStyle w:val="CharAttribute0"/>
          <w:rFonts w:eastAsia="ąĹ"/>
          <w:sz w:val="20"/>
        </w:rPr>
        <w:t xml:space="preserve"> dní pred termínom Valného zhromaždenia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/4/ Spolu s pozvánkou sa zašle členom zväzu písomný návrh materiálu, ktorý má byť prerokovaný.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/5/ Na žiadosť 1/3 členov je poverený člen predstavenstva povinný zvolať mimoriadne Valné zhromaždenie.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/6/ Valné zhromaždenie je uznášaniaschopné, ak je prítomná nadpolovičná väčšina jeho  členov. Valné </w:t>
      </w:r>
      <w:r w:rsidR="003A5996">
        <w:rPr>
          <w:rStyle w:val="CharAttribute0"/>
          <w:rFonts w:eastAsia="ąĹ"/>
          <w:sz w:val="20"/>
        </w:rPr>
        <w:t xml:space="preserve">         </w:t>
      </w:r>
      <w:r w:rsidRPr="003A5996">
        <w:rPr>
          <w:rStyle w:val="CharAttribute0"/>
          <w:rFonts w:eastAsia="ąĹ"/>
          <w:sz w:val="20"/>
        </w:rPr>
        <w:t>zhromaždenie rozhoduje nadpolovičnou väčšinou prítomných členov.</w:t>
      </w:r>
    </w:p>
    <w:p w:rsidR="00E95D45" w:rsidRPr="003A5996" w:rsidRDefault="00E95D45" w:rsidP="003A5996">
      <w:pPr>
        <w:pStyle w:val="ParaAttribute1"/>
        <w:spacing w:line="313" w:lineRule="auto"/>
        <w:ind w:right="-285"/>
        <w:jc w:val="both"/>
      </w:pPr>
    </w:p>
    <w:p w:rsidR="00E95D45" w:rsidRPr="003A5996" w:rsidRDefault="00C87169" w:rsidP="003A5996">
      <w:pPr>
        <w:pStyle w:val="ParaAttribute2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 /7/ Ak je Valné zhromaždenie uznášaniaschopné, pokračuje sa podľa programu. Ak nie je uznášaniaschopné, predseda zvolá náhradné Valné zhromaždenie po 30 minútach.  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/8/ Predstavenstvo môže na zasadnutie Valného zhromaždenia pozvať i čestných členov, ktorí nie sú oprávnení hlasovať.</w:t>
      </w:r>
    </w:p>
    <w:p w:rsidR="00E95D45" w:rsidRPr="003A5996" w:rsidRDefault="00C87169" w:rsidP="003A5996">
      <w:pPr>
        <w:pStyle w:val="ParaAttribute0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/9/ Za člena, ktorý je právnickou osobou, koná na zasadnutí Valného zhromaždenia jeho zástupca -</w:t>
      </w:r>
      <w:r w:rsidR="003A5996">
        <w:rPr>
          <w:rStyle w:val="CharAttribute0"/>
          <w:rFonts w:eastAsia="ąĹ"/>
          <w:sz w:val="20"/>
        </w:rPr>
        <w:t xml:space="preserve">               </w:t>
      </w:r>
      <w:r w:rsidRPr="003A5996">
        <w:rPr>
          <w:rStyle w:val="CharAttribute0"/>
          <w:rFonts w:eastAsia="ąĹ"/>
          <w:sz w:val="20"/>
        </w:rPr>
        <w:t xml:space="preserve"> štatutárny orgán, prokurista alebo písomne splnomocnený zástupca.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/10/ </w:t>
      </w:r>
      <w:proofErr w:type="spellStart"/>
      <w:r w:rsidRPr="003A5996">
        <w:rPr>
          <w:rStyle w:val="CharAttribute0"/>
          <w:rFonts w:eastAsia="ąĹ"/>
          <w:sz w:val="20"/>
        </w:rPr>
        <w:t>Individuálný</w:t>
      </w:r>
      <w:proofErr w:type="spellEnd"/>
      <w:r w:rsidRPr="003A5996">
        <w:rPr>
          <w:rStyle w:val="CharAttribute0"/>
          <w:rFonts w:eastAsia="ąĹ"/>
          <w:sz w:val="20"/>
        </w:rPr>
        <w:t xml:space="preserve"> člen sa môže dať zastúpiť na zasadnutí a hlasovaní Valného zhromaždenia ktorýmkoľvek</w:t>
      </w:r>
      <w:r w:rsidR="003A5996">
        <w:rPr>
          <w:rStyle w:val="CharAttribute0"/>
          <w:rFonts w:eastAsia="ąĹ"/>
          <w:sz w:val="20"/>
        </w:rPr>
        <w:t xml:space="preserve">   </w:t>
      </w:r>
      <w:r w:rsidRPr="003A5996">
        <w:rPr>
          <w:rStyle w:val="CharAttribute0"/>
          <w:rFonts w:eastAsia="ąĹ"/>
          <w:sz w:val="20"/>
        </w:rPr>
        <w:t xml:space="preserve"> iným členom, prípadne treťou osobou, a to na základe písomného </w:t>
      </w:r>
      <w:proofErr w:type="spellStart"/>
      <w:r w:rsidRPr="003A5996">
        <w:rPr>
          <w:rStyle w:val="CharAttribute0"/>
          <w:rFonts w:eastAsia="ąĹ"/>
          <w:sz w:val="20"/>
        </w:rPr>
        <w:t>plnomocenstva</w:t>
      </w:r>
      <w:proofErr w:type="spellEnd"/>
      <w:r w:rsidRPr="003A5996">
        <w:rPr>
          <w:rStyle w:val="CharAttribute0"/>
          <w:rFonts w:eastAsia="ąĹ"/>
          <w:sz w:val="20"/>
        </w:rPr>
        <w:t xml:space="preserve"> s úradne overeným pod</w:t>
      </w:r>
      <w:r w:rsidR="003A5996">
        <w:rPr>
          <w:rStyle w:val="CharAttribute0"/>
          <w:rFonts w:eastAsia="ąĹ"/>
          <w:sz w:val="20"/>
        </w:rPr>
        <w:t xml:space="preserve">-    </w:t>
      </w:r>
      <w:proofErr w:type="spellStart"/>
      <w:r w:rsidRPr="003A5996">
        <w:rPr>
          <w:rStyle w:val="CharAttribute0"/>
          <w:rFonts w:eastAsia="ąĹ"/>
          <w:sz w:val="20"/>
        </w:rPr>
        <w:t>pisom</w:t>
      </w:r>
      <w:proofErr w:type="spellEnd"/>
      <w:r w:rsidRPr="003A5996">
        <w:rPr>
          <w:rStyle w:val="CharAttribute0"/>
          <w:rFonts w:eastAsia="ąĹ"/>
          <w:sz w:val="20"/>
        </w:rPr>
        <w:t xml:space="preserve"> člena, pričom splnomocnenie musí obsahovať aj vymedzenie rozsahu </w:t>
      </w:r>
      <w:proofErr w:type="spellStart"/>
      <w:r w:rsidRPr="003A5996">
        <w:rPr>
          <w:rStyle w:val="CharAttribute0"/>
          <w:rFonts w:eastAsia="ąĹ"/>
          <w:sz w:val="20"/>
        </w:rPr>
        <w:t>plnomocenstva</w:t>
      </w:r>
      <w:proofErr w:type="spellEnd"/>
      <w:r w:rsidRPr="003A5996">
        <w:rPr>
          <w:rStyle w:val="CharAttribute0"/>
          <w:rFonts w:eastAsia="ąĹ"/>
          <w:sz w:val="20"/>
        </w:rPr>
        <w:t>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/11/ Členovia združenia (</w:t>
      </w:r>
      <w:proofErr w:type="spellStart"/>
      <w:r w:rsidRPr="003A5996">
        <w:rPr>
          <w:rStyle w:val="CharAttribute0"/>
          <w:rFonts w:eastAsia="ąĹ"/>
          <w:sz w:val="20"/>
        </w:rPr>
        <w:t>individuální</w:t>
      </w:r>
      <w:proofErr w:type="spellEnd"/>
      <w:r w:rsidRPr="003A5996">
        <w:rPr>
          <w:rStyle w:val="CharAttribute0"/>
          <w:rFonts w:eastAsia="ąĹ"/>
          <w:sz w:val="20"/>
        </w:rPr>
        <w:t xml:space="preserve">, obchodní, zvýhodnení a čestní), ktorí sa dostavia na zasadnutie valného zhromaždenia, sú povinní pri prezencii, ktorá sa začína  hodinu pred otvorením valného zhromaždenia, </w:t>
      </w:r>
      <w:r w:rsidR="003A5996">
        <w:rPr>
          <w:rStyle w:val="CharAttribute0"/>
          <w:rFonts w:eastAsia="ąĹ"/>
          <w:sz w:val="20"/>
        </w:rPr>
        <w:t xml:space="preserve">      </w:t>
      </w:r>
      <w:r w:rsidRPr="003A5996">
        <w:rPr>
          <w:rStyle w:val="CharAttribute0"/>
          <w:rFonts w:eastAsia="ąĹ"/>
          <w:sz w:val="20"/>
        </w:rPr>
        <w:t>zapísať a podpísať sa do prezenčnej listiny, v ktorej je uvedené: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- názov a sídlo spoločnosti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lastRenderedPageBreak/>
        <w:t>- miesto, dátum a hodina konania Valného zhromaždenia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/12/ </w:t>
      </w:r>
      <w:proofErr w:type="spellStart"/>
      <w:r w:rsidRPr="003A5996">
        <w:rPr>
          <w:rStyle w:val="CharAttribute0"/>
          <w:rFonts w:eastAsia="ąĹ"/>
          <w:sz w:val="20"/>
        </w:rPr>
        <w:t>Individuální</w:t>
      </w:r>
      <w:proofErr w:type="spellEnd"/>
      <w:r w:rsidRPr="003A5996">
        <w:rPr>
          <w:rStyle w:val="CharAttribute0"/>
          <w:rFonts w:eastAsia="ąĹ"/>
          <w:sz w:val="20"/>
        </w:rPr>
        <w:t xml:space="preserve"> členovia s udeleným </w:t>
      </w:r>
      <w:proofErr w:type="spellStart"/>
      <w:r w:rsidRPr="003A5996">
        <w:rPr>
          <w:rStyle w:val="CharAttribute0"/>
          <w:rFonts w:eastAsia="ąĹ"/>
          <w:sz w:val="20"/>
        </w:rPr>
        <w:t>plnomocenstvom</w:t>
      </w:r>
      <w:proofErr w:type="spellEnd"/>
      <w:r w:rsidRPr="003A5996">
        <w:rPr>
          <w:rStyle w:val="CharAttribute0"/>
          <w:rFonts w:eastAsia="ąĹ"/>
          <w:sz w:val="20"/>
        </w:rPr>
        <w:t xml:space="preserve"> sú povinní sa preukázať pred zápisom do prezenčnej listiny udeleným </w:t>
      </w:r>
      <w:proofErr w:type="spellStart"/>
      <w:r w:rsidRPr="003A5996">
        <w:rPr>
          <w:rStyle w:val="CharAttribute0"/>
          <w:rFonts w:eastAsia="ąĹ"/>
          <w:sz w:val="20"/>
        </w:rPr>
        <w:t>plnomocenstvom</w:t>
      </w:r>
      <w:proofErr w:type="spellEnd"/>
      <w:r w:rsidRPr="003A5996">
        <w:rPr>
          <w:rStyle w:val="CharAttribute0"/>
          <w:rFonts w:eastAsia="ąĹ"/>
          <w:sz w:val="20"/>
        </w:rPr>
        <w:t xml:space="preserve"> v súlade s bodom 11 tohto článku.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/13/ Po podpise členov zväzu do prezenčnej listiny vydá tajomník SZF členom zväzu oprávneným hlasovať</w:t>
      </w:r>
      <w:r w:rsidR="003A5996">
        <w:rPr>
          <w:rStyle w:val="CharAttribute0"/>
          <w:rFonts w:eastAsia="ąĹ"/>
          <w:sz w:val="20"/>
        </w:rPr>
        <w:t xml:space="preserve"> </w:t>
      </w:r>
      <w:r w:rsidRPr="003A5996">
        <w:rPr>
          <w:rStyle w:val="CharAttribute0"/>
          <w:rFonts w:eastAsia="ąĹ"/>
          <w:sz w:val="20"/>
        </w:rPr>
        <w:t xml:space="preserve"> hlasovacie lístky.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/14/ Každý člen zväzu oprávnený hlasovať (fyzická i právnická osoba) má iba jeden hlas.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/15/ Zasadnutie Valného zhromaždenia zvoláva a vedie predstavenstvom poverený člen (predseda Valného</w:t>
      </w:r>
      <w:r w:rsidR="003A5996">
        <w:rPr>
          <w:rStyle w:val="CharAttribute0"/>
          <w:rFonts w:eastAsia="ąĹ"/>
          <w:sz w:val="20"/>
        </w:rPr>
        <w:t xml:space="preserve">  </w:t>
      </w:r>
      <w:r w:rsidRPr="003A5996">
        <w:rPr>
          <w:rStyle w:val="CharAttribute0"/>
          <w:rFonts w:eastAsia="ąĹ"/>
          <w:sz w:val="20"/>
        </w:rPr>
        <w:t xml:space="preserve"> zhromaždenia).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/16/ Bezprostredne po otvorení schôdze si zvolia členovia spomedzi seba nadpolovičnou väčšinou</w:t>
      </w:r>
      <w:r w:rsidR="003A5996">
        <w:rPr>
          <w:rStyle w:val="CharAttribute0"/>
          <w:rFonts w:eastAsia="ąĹ"/>
          <w:sz w:val="20"/>
        </w:rPr>
        <w:t xml:space="preserve">                </w:t>
      </w:r>
      <w:r w:rsidRPr="003A5996">
        <w:rPr>
          <w:rStyle w:val="CharAttribute0"/>
          <w:rFonts w:eastAsia="ąĹ"/>
          <w:sz w:val="20"/>
        </w:rPr>
        <w:t xml:space="preserve"> prítomných členov zapisovateľa, dvoch overovateľov zápisnice a dve osoby poverené sčítaním hlasov.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2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/17/ Po voľbe orgánov Valného zhromaždenia na návrh predsedu členovia rozhodujú o konečnej verzii</w:t>
      </w:r>
      <w:r w:rsidR="003A5996">
        <w:rPr>
          <w:rStyle w:val="CharAttribute0"/>
          <w:rFonts w:eastAsia="ąĹ"/>
          <w:sz w:val="20"/>
        </w:rPr>
        <w:t xml:space="preserve">         </w:t>
      </w:r>
      <w:r w:rsidRPr="003A5996">
        <w:rPr>
          <w:rStyle w:val="CharAttribute0"/>
          <w:rFonts w:eastAsia="ąĹ"/>
          <w:sz w:val="20"/>
        </w:rPr>
        <w:t xml:space="preserve"> programu schôdze s tým, že pred hlasovaním o konečnej verzii programu môžu členovia navrhnúť zmenu </w:t>
      </w:r>
      <w:r w:rsidR="003A5996">
        <w:rPr>
          <w:rStyle w:val="CharAttribute0"/>
          <w:rFonts w:eastAsia="ąĹ"/>
          <w:sz w:val="20"/>
        </w:rPr>
        <w:t xml:space="preserve">    </w:t>
      </w:r>
      <w:r w:rsidRPr="003A5996">
        <w:rPr>
          <w:rStyle w:val="CharAttribute0"/>
          <w:rFonts w:eastAsia="ąĹ"/>
          <w:sz w:val="20"/>
        </w:rPr>
        <w:t>alebo doplnenie programu schôdze.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/18/ Už schválený program schôdze Valného zhromaždenia môžu členovia v priebehu schôdze zmeniť alebo rozšíriť len výnimočne.</w:t>
      </w:r>
    </w:p>
    <w:p w:rsidR="00E95D45" w:rsidRPr="003A5996" w:rsidRDefault="00C87169" w:rsidP="003A5996">
      <w:pPr>
        <w:pStyle w:val="ParaAttribute2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 /19/ Toho člena, ktorý ruší poriadok alebo vybočuje z medzí slušného správania, predsedajúci napomenie. </w:t>
      </w:r>
      <w:r w:rsidR="003A5996">
        <w:rPr>
          <w:rStyle w:val="CharAttribute0"/>
          <w:rFonts w:eastAsia="ąĹ"/>
          <w:sz w:val="20"/>
        </w:rPr>
        <w:t xml:space="preserve">   </w:t>
      </w:r>
      <w:r w:rsidRPr="003A5996">
        <w:rPr>
          <w:rStyle w:val="CharAttribute0"/>
          <w:rFonts w:eastAsia="ąĹ"/>
          <w:sz w:val="20"/>
        </w:rPr>
        <w:t>Ak takéto napomenutie  nevedie k náprave, môže predsedajúci rušiteľa vykázať z miestnosti.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/20/ Ktorýkoľvek člen Valného zhromaždenia má právo navrhnúť zaradenie prestávky mimo schválený </w:t>
      </w:r>
      <w:r w:rsidR="003A5996">
        <w:rPr>
          <w:rStyle w:val="CharAttribute0"/>
          <w:rFonts w:eastAsia="ąĹ"/>
          <w:sz w:val="20"/>
        </w:rPr>
        <w:t xml:space="preserve">        </w:t>
      </w:r>
      <w:r w:rsidRPr="003A5996">
        <w:rPr>
          <w:rStyle w:val="CharAttribute0"/>
          <w:rFonts w:eastAsia="ąĹ"/>
          <w:sz w:val="20"/>
        </w:rPr>
        <w:t>program schôdze valného zhromaždenia. O tejto otázke sa rozhodne bez rozpravy.</w:t>
      </w:r>
    </w:p>
    <w:p w:rsidR="00E95D45" w:rsidRPr="003A5996" w:rsidRDefault="00C87169" w:rsidP="003A5996">
      <w:pPr>
        <w:pStyle w:val="ParaAttribute0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 /21/ V prípade, že spolu s pozvánkou nebol zaslaný písomný návrh týkajúci sa prerokovávaných bodov </w:t>
      </w:r>
      <w:r w:rsidR="003A5996">
        <w:rPr>
          <w:rStyle w:val="CharAttribute0"/>
          <w:rFonts w:eastAsia="ąĹ"/>
          <w:sz w:val="20"/>
        </w:rPr>
        <w:t xml:space="preserve">       </w:t>
      </w:r>
      <w:r w:rsidRPr="003A5996">
        <w:rPr>
          <w:rStyle w:val="CharAttribute0"/>
          <w:rFonts w:eastAsia="ąĹ"/>
          <w:sz w:val="20"/>
        </w:rPr>
        <w:t xml:space="preserve">programu, prednesie ho jeho navrhovateľ. V opačnom prípade ho iba uvedie a v obidvoch prípadoch ho </w:t>
      </w:r>
      <w:r w:rsidR="003A5996">
        <w:rPr>
          <w:rStyle w:val="CharAttribute0"/>
          <w:rFonts w:eastAsia="ąĹ"/>
          <w:sz w:val="20"/>
        </w:rPr>
        <w:t xml:space="preserve">       </w:t>
      </w:r>
      <w:r w:rsidRPr="003A5996">
        <w:rPr>
          <w:rStyle w:val="CharAttribute0"/>
          <w:rFonts w:eastAsia="ąĹ"/>
          <w:sz w:val="20"/>
        </w:rPr>
        <w:t>odôvodní.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/22/ Po vystúpení navrhovateľa otvorí predsedajúci rozpravu, do ktorej sa môžu prítomní členovia prihlásiť </w:t>
      </w:r>
      <w:r w:rsidR="003A5996">
        <w:rPr>
          <w:rStyle w:val="CharAttribute0"/>
          <w:rFonts w:eastAsia="ąĹ"/>
          <w:sz w:val="20"/>
        </w:rPr>
        <w:t xml:space="preserve">   </w:t>
      </w:r>
      <w:r w:rsidRPr="003A5996">
        <w:rPr>
          <w:rStyle w:val="CharAttribute0"/>
          <w:rFonts w:eastAsia="ąĹ"/>
          <w:sz w:val="20"/>
        </w:rPr>
        <w:t>písomne u predsedu Valného zhromaždenia alebo v priebehu schôdze  až do skončenia rozpravy u predsedajúceho. Do rozpravy je možné prihlásiť sa i zdvihnutím ruky, písomne prihlásení členovia však majú prednosť.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/23/ Po otvorení rozpravy  predsedajúci oznámi zoznam prihlásených rečníkov. Slovo    im udeľuje v poradí, v ktorom sa prihlásili.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/24/ Kto nie je prítomný v rokovacej miestnosti v čase, keď predsedajúci udelí slovo,     stráca poradie v </w:t>
      </w:r>
      <w:r w:rsidR="003A5996">
        <w:rPr>
          <w:rStyle w:val="CharAttribute0"/>
          <w:rFonts w:eastAsia="ąĹ"/>
          <w:sz w:val="20"/>
        </w:rPr>
        <w:t xml:space="preserve">        </w:t>
      </w:r>
      <w:r w:rsidRPr="003A5996">
        <w:rPr>
          <w:rStyle w:val="CharAttribute0"/>
          <w:rFonts w:eastAsia="ąĹ"/>
          <w:sz w:val="20"/>
        </w:rPr>
        <w:t>rozprave. O slovo sa musí dotknutý člen prihlásiť až po príspevkoch     ostatných prihlásených členov.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/25/ Slova sa môže ujať len ten, komu ho predsedajúci udelí.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/26/ Rečník je povinný hovoriť k </w:t>
      </w:r>
      <w:proofErr w:type="spellStart"/>
      <w:r w:rsidRPr="003A5996">
        <w:rPr>
          <w:rStyle w:val="CharAttribute0"/>
          <w:rFonts w:eastAsia="ąĹ"/>
          <w:sz w:val="20"/>
        </w:rPr>
        <w:t>prejednávanej</w:t>
      </w:r>
      <w:proofErr w:type="spellEnd"/>
      <w:r w:rsidRPr="003A5996">
        <w:rPr>
          <w:rStyle w:val="CharAttribute0"/>
          <w:rFonts w:eastAsia="ąĹ"/>
          <w:sz w:val="20"/>
        </w:rPr>
        <w:t xml:space="preserve"> veci a po dobu, trvanie ktorej určí pre</w:t>
      </w:r>
      <w:r w:rsidR="003A5996">
        <w:rPr>
          <w:rStyle w:val="CharAttribute0"/>
          <w:rFonts w:eastAsia="ąĹ"/>
          <w:sz w:val="20"/>
        </w:rPr>
        <w:t>d</w:t>
      </w:r>
      <w:r w:rsidRPr="003A5996">
        <w:rPr>
          <w:rStyle w:val="CharAttribute0"/>
          <w:rFonts w:eastAsia="ąĹ"/>
          <w:sz w:val="20"/>
        </w:rPr>
        <w:t>sedajúci pri otvorení</w:t>
      </w:r>
      <w:r w:rsidR="003A5996">
        <w:rPr>
          <w:rStyle w:val="CharAttribute0"/>
          <w:rFonts w:eastAsia="ąĹ"/>
          <w:sz w:val="20"/>
        </w:rPr>
        <w:t xml:space="preserve">   </w:t>
      </w:r>
      <w:r w:rsidRPr="003A5996">
        <w:rPr>
          <w:rStyle w:val="CharAttribute0"/>
          <w:rFonts w:eastAsia="ąĹ"/>
          <w:sz w:val="20"/>
        </w:rPr>
        <w:t xml:space="preserve"> rozpravy. V prípade, že sa rečník odchyľuje od veci alebo prekročí</w:t>
      </w:r>
      <w:r w:rsidR="003A5996">
        <w:rPr>
          <w:rStyle w:val="CharAttribute0"/>
          <w:rFonts w:eastAsia="ąĹ"/>
          <w:sz w:val="20"/>
        </w:rPr>
        <w:t xml:space="preserve"> </w:t>
      </w:r>
      <w:r w:rsidRPr="003A5996">
        <w:rPr>
          <w:rStyle w:val="CharAttribute0"/>
          <w:rFonts w:eastAsia="ąĹ"/>
          <w:sz w:val="20"/>
        </w:rPr>
        <w:t>rečnícku dobu, predsedajúci ho upozorní. V prípade, že rečník nedbá na upozornenie,    môže mu predsedajúci odňať slovo.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/27/ Každý účastník schôdze Valného zhromaždenia sa m</w:t>
      </w:r>
      <w:r w:rsidR="003A5996">
        <w:rPr>
          <w:rStyle w:val="CharAttribute0"/>
          <w:rFonts w:eastAsia="ąĹ"/>
          <w:sz w:val="20"/>
        </w:rPr>
        <w:t>ôže prihlásiť k faktickej poz</w:t>
      </w:r>
      <w:r w:rsidRPr="003A5996">
        <w:rPr>
          <w:rStyle w:val="CharAttribute0"/>
          <w:rFonts w:eastAsia="ąĹ"/>
          <w:sz w:val="20"/>
        </w:rPr>
        <w:t>námke, ktorou reaguje na priebeh rozpravy. Ten, kto sa prihlási k faktickej poznámke,      dostane slovo prednostne, avšak bez</w:t>
      </w:r>
      <w:r w:rsidR="003A5996">
        <w:rPr>
          <w:rStyle w:val="CharAttribute0"/>
          <w:rFonts w:eastAsia="ąĹ"/>
          <w:sz w:val="20"/>
        </w:rPr>
        <w:t xml:space="preserve">        </w:t>
      </w:r>
      <w:r w:rsidRPr="003A5996">
        <w:rPr>
          <w:rStyle w:val="CharAttribute0"/>
          <w:rFonts w:eastAsia="ąĹ"/>
          <w:sz w:val="20"/>
        </w:rPr>
        <w:t xml:space="preserve"> prerušenia toho, kto práve hovorí.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lastRenderedPageBreak/>
        <w:t>/28/ Prednesenie faktickej poznámky alebo odpoveď na takúto poznámku nesmie pre-   kročiť 2 minúty.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2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/29/ Ak nejde o faktickú poznámku alebo o odpoveď na takúto poznámku a alebo je prekročený čas k jej </w:t>
      </w:r>
      <w:r w:rsidR="003A5996">
        <w:rPr>
          <w:rStyle w:val="CharAttribute0"/>
          <w:rFonts w:eastAsia="ąĹ"/>
          <w:sz w:val="20"/>
        </w:rPr>
        <w:t xml:space="preserve">      </w:t>
      </w:r>
      <w:r w:rsidRPr="003A5996">
        <w:rPr>
          <w:rStyle w:val="CharAttribute0"/>
          <w:rFonts w:eastAsia="ąĹ"/>
          <w:sz w:val="20"/>
        </w:rPr>
        <w:t>predneseniu, môže predsedajúci slovo odňať. </w:t>
      </w:r>
    </w:p>
    <w:p w:rsidR="00E95D45" w:rsidRPr="003A5996" w:rsidRDefault="00E95D45" w:rsidP="003A5996">
      <w:pPr>
        <w:pStyle w:val="ParaAttribute2"/>
        <w:spacing w:line="272" w:lineRule="auto"/>
        <w:ind w:right="-285"/>
        <w:jc w:val="both"/>
      </w:pP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/30/ Ktorýkoľvek riadny člen môže podávať k </w:t>
      </w:r>
      <w:proofErr w:type="spellStart"/>
      <w:r w:rsidRPr="003A5996">
        <w:rPr>
          <w:rStyle w:val="CharAttribute0"/>
          <w:rFonts w:eastAsia="ąĹ"/>
          <w:sz w:val="20"/>
        </w:rPr>
        <w:t>prejednávanej</w:t>
      </w:r>
      <w:proofErr w:type="spellEnd"/>
      <w:r w:rsidRPr="003A5996">
        <w:rPr>
          <w:rStyle w:val="CharAttribute0"/>
          <w:rFonts w:eastAsia="ąĹ"/>
          <w:sz w:val="20"/>
        </w:rPr>
        <w:t xml:space="preserve"> veci návrhy. Tieto návrhy sa musia vzťahovať</w:t>
      </w:r>
      <w:r w:rsidR="003A5996">
        <w:rPr>
          <w:rStyle w:val="CharAttribute0"/>
          <w:rFonts w:eastAsia="ąĹ"/>
          <w:sz w:val="20"/>
        </w:rPr>
        <w:t xml:space="preserve"> </w:t>
      </w:r>
      <w:r w:rsidRPr="003A5996">
        <w:rPr>
          <w:rStyle w:val="CharAttribute0"/>
          <w:rFonts w:eastAsia="ąĹ"/>
          <w:sz w:val="20"/>
        </w:rPr>
        <w:t xml:space="preserve"> ku konkrétnej veci prerokovávaného bodu programu a musí z nich byť zrejmé, na čom sa má Valné </w:t>
      </w:r>
      <w:r w:rsidR="003A5996">
        <w:rPr>
          <w:rStyle w:val="CharAttribute0"/>
          <w:rFonts w:eastAsia="ąĹ"/>
          <w:sz w:val="20"/>
        </w:rPr>
        <w:t xml:space="preserve">              </w:t>
      </w:r>
      <w:r w:rsidRPr="003A5996">
        <w:rPr>
          <w:rStyle w:val="CharAttribute0"/>
          <w:rFonts w:eastAsia="ąĹ"/>
          <w:sz w:val="20"/>
        </w:rPr>
        <w:t>zhromaždenie uzniesť.</w:t>
      </w:r>
    </w:p>
    <w:p w:rsidR="00E95D45" w:rsidRPr="003A5996" w:rsidRDefault="00C87169" w:rsidP="003A5996">
      <w:pPr>
        <w:pStyle w:val="ParaAttribute2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Návrhy sú nasledovné:</w:t>
      </w:r>
    </w:p>
    <w:p w:rsidR="00E95D45" w:rsidRPr="003A5996" w:rsidRDefault="00C87169" w:rsidP="003A5996">
      <w:pPr>
        <w:pStyle w:val="ParaAttribute2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a) návrh na odročenie - aby sa o </w:t>
      </w:r>
      <w:proofErr w:type="spellStart"/>
      <w:r w:rsidRPr="003A5996">
        <w:rPr>
          <w:rStyle w:val="CharAttribute0"/>
          <w:rFonts w:eastAsia="ąĹ"/>
          <w:sz w:val="20"/>
        </w:rPr>
        <w:t>prejednávanom</w:t>
      </w:r>
      <w:proofErr w:type="spellEnd"/>
      <w:r w:rsidRPr="003A5996">
        <w:rPr>
          <w:rStyle w:val="CharAttribute0"/>
          <w:rFonts w:eastAsia="ąĹ"/>
          <w:sz w:val="20"/>
        </w:rPr>
        <w:t xml:space="preserve"> návrhu nerozhodovalo ihneď, pričom    treba uviesť dobu a Valné zhromaždenie, kedy by sa mal takýto návrh prerokovať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b) návrh na zamietnutie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c) návrh na iné riešenie prerokovávanej veci (predpoklad</w:t>
      </w:r>
      <w:r w:rsidR="003A5996">
        <w:rPr>
          <w:rStyle w:val="CharAttribute0"/>
          <w:rFonts w:eastAsia="ąĹ"/>
          <w:sz w:val="20"/>
        </w:rPr>
        <w:t>á sa detailné konkretizácia ná</w:t>
      </w:r>
      <w:r w:rsidRPr="003A5996">
        <w:rPr>
          <w:rStyle w:val="CharAttribute0"/>
          <w:rFonts w:eastAsia="ąĹ"/>
          <w:sz w:val="20"/>
        </w:rPr>
        <w:t>vrhu)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0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/31/ Až do ukončenia rozpravy môže navrhovateľ vziať svoj návrh späť.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Článok IV.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Hlasovanie.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/1/ Valné zhromaždenie rozhoduje o každom návrhu hlasovaním. To platí aj pre voľbu v zmysle Článku V </w:t>
      </w:r>
      <w:r w:rsidR="003A5996">
        <w:rPr>
          <w:rStyle w:val="CharAttribute0"/>
          <w:rFonts w:eastAsia="ąĹ"/>
          <w:sz w:val="20"/>
        </w:rPr>
        <w:t xml:space="preserve">    </w:t>
      </w:r>
      <w:r w:rsidRPr="003A5996">
        <w:rPr>
          <w:rStyle w:val="CharAttribute0"/>
          <w:rFonts w:eastAsia="ąĹ"/>
          <w:sz w:val="20"/>
        </w:rPr>
        <w:t>tohto poriadku.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/2/ Hlasovanie riadi predseda Valného zhromaždenie.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/3/ Hlasovanie je verejné a tajné. O spôsobe hlasovania sa na návrh predsedajúceho rozhodne verejným</w:t>
      </w:r>
      <w:r w:rsidR="003A5996">
        <w:rPr>
          <w:rStyle w:val="CharAttribute0"/>
          <w:rFonts w:eastAsia="ąĹ"/>
          <w:sz w:val="20"/>
        </w:rPr>
        <w:t xml:space="preserve">        </w:t>
      </w:r>
      <w:r w:rsidRPr="003A5996">
        <w:rPr>
          <w:rStyle w:val="CharAttribute0"/>
          <w:rFonts w:eastAsia="ąĹ"/>
          <w:sz w:val="20"/>
        </w:rPr>
        <w:t xml:space="preserve"> hlasovaním.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/4/ Hlasuje sa hlasovacími lístkami. Hlasovacie lístky pre verejné hlasovanie sú členom vydané po zápise do prezenčnej listiny. Hlasovacie lístky pre tajné hlasovanie sa vydajú členom po predložení nimi označených</w:t>
      </w:r>
      <w:r w:rsidR="003A5996">
        <w:rPr>
          <w:rStyle w:val="CharAttribute0"/>
          <w:rFonts w:eastAsia="ąĹ"/>
          <w:sz w:val="20"/>
        </w:rPr>
        <w:t xml:space="preserve">   </w:t>
      </w:r>
      <w:r w:rsidRPr="003A5996">
        <w:rPr>
          <w:rStyle w:val="CharAttribute0"/>
          <w:rFonts w:eastAsia="ąĹ"/>
          <w:sz w:val="20"/>
        </w:rPr>
        <w:t xml:space="preserve"> hlasovacích lístkov, ktoré im boli vydané pre    verejné hlasovanie.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/5/ Verejne sa hlasuje zdvihnutím ruky s hlasovacím lístkom pre verejné hlasovanie. Iný prejav člena je </w:t>
      </w:r>
      <w:r w:rsidR="003A5996">
        <w:rPr>
          <w:rStyle w:val="CharAttribute0"/>
          <w:rFonts w:eastAsia="ąĹ"/>
          <w:sz w:val="20"/>
        </w:rPr>
        <w:t xml:space="preserve">        </w:t>
      </w:r>
      <w:r w:rsidRPr="003A5996">
        <w:rPr>
          <w:rStyle w:val="CharAttribute0"/>
          <w:rFonts w:eastAsia="ąĹ"/>
          <w:sz w:val="20"/>
        </w:rPr>
        <w:t>považovaný za zdržanie sa.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/6/ Tajne sa hlasuje zakrúžkovaním preferovaného návrhu, spôsobu riešenia, poradia alebo mena kandidáta</w:t>
      </w:r>
      <w:r w:rsidR="003A5996">
        <w:rPr>
          <w:rStyle w:val="CharAttribute0"/>
          <w:rFonts w:eastAsia="ąĹ"/>
          <w:sz w:val="20"/>
        </w:rPr>
        <w:t xml:space="preserve">   </w:t>
      </w:r>
      <w:r w:rsidRPr="003A5996">
        <w:rPr>
          <w:rStyle w:val="CharAttribute0"/>
          <w:rFonts w:eastAsia="ąĹ"/>
          <w:sz w:val="20"/>
        </w:rPr>
        <w:t xml:space="preserve"> na predtlačených hlasovacích lístkoch pre tajné hlasovanie, prípadne napísaním preferovaného návrhu, </w:t>
      </w:r>
      <w:r w:rsidR="003A5996">
        <w:rPr>
          <w:rStyle w:val="CharAttribute0"/>
          <w:rFonts w:eastAsia="ąĹ"/>
          <w:sz w:val="20"/>
        </w:rPr>
        <w:t xml:space="preserve">         </w:t>
      </w:r>
      <w:r w:rsidRPr="003A5996">
        <w:rPr>
          <w:rStyle w:val="CharAttribute0"/>
          <w:rFonts w:eastAsia="ąĹ"/>
          <w:sz w:val="20"/>
        </w:rPr>
        <w:t>spôsobu riešenia, poradia alebo mena preferovaného kandidáta. Inak upravený alebo neupravený hlasovací</w:t>
      </w:r>
      <w:r w:rsidR="003A5996">
        <w:rPr>
          <w:rStyle w:val="CharAttribute0"/>
          <w:rFonts w:eastAsia="ąĹ"/>
          <w:sz w:val="20"/>
        </w:rPr>
        <w:t xml:space="preserve">   </w:t>
      </w:r>
      <w:r w:rsidRPr="003A5996">
        <w:rPr>
          <w:rStyle w:val="CharAttribute0"/>
          <w:rFonts w:eastAsia="ąĹ"/>
          <w:sz w:val="20"/>
        </w:rPr>
        <w:t xml:space="preserve"> lístok je neplatný. Neplatný hlasovací lístok rovnako ako neodovzdaný lístok sa považujú za zdržanie sa</w:t>
      </w:r>
      <w:r w:rsidR="003A5996">
        <w:rPr>
          <w:rStyle w:val="CharAttribute0"/>
          <w:rFonts w:eastAsia="ąĹ"/>
          <w:sz w:val="20"/>
        </w:rPr>
        <w:t xml:space="preserve">       </w:t>
      </w:r>
      <w:r w:rsidRPr="003A5996">
        <w:rPr>
          <w:rStyle w:val="CharAttribute0"/>
          <w:rFonts w:eastAsia="ąĹ"/>
          <w:sz w:val="20"/>
        </w:rPr>
        <w:t xml:space="preserve"> hlasovania.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/7/ Sčítanie hlasov pri verejnom i tajnom hlasovaní zabezpečujú osoby poverené sčítaním hlasov.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2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/8/ Pri verejnom hlasovaní sa hlasuje najprv za návrh a potom proti návrhu. </w:t>
      </w:r>
    </w:p>
    <w:p w:rsidR="00E95D45" w:rsidRPr="003A5996" w:rsidRDefault="00E95D45" w:rsidP="003A5996">
      <w:pPr>
        <w:pStyle w:val="ParaAttribute2"/>
        <w:spacing w:line="272" w:lineRule="auto"/>
        <w:ind w:right="-285"/>
        <w:jc w:val="both"/>
      </w:pP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/9/ Ak boli v tej istej veci podané viaceré návrhy, hlasuje sa o nich verejne a v poradí, v akom boli </w:t>
      </w:r>
      <w:r w:rsidR="003A5996">
        <w:rPr>
          <w:rStyle w:val="CharAttribute0"/>
          <w:rFonts w:eastAsia="ąĹ"/>
          <w:sz w:val="20"/>
        </w:rPr>
        <w:t xml:space="preserve">                </w:t>
      </w:r>
      <w:r w:rsidRPr="003A5996">
        <w:rPr>
          <w:rStyle w:val="CharAttribute0"/>
          <w:rFonts w:eastAsia="ąĹ"/>
          <w:sz w:val="20"/>
        </w:rPr>
        <w:t>predložené.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/10/ Po vystúpení všetkých rečníkov predsedajúci rozpravu ukončí.</w:t>
      </w:r>
    </w:p>
    <w:p w:rsidR="00E95D45" w:rsidRPr="003A5996" w:rsidRDefault="00E95D45" w:rsidP="003A5996">
      <w:pPr>
        <w:pStyle w:val="ParaAttribute1"/>
        <w:spacing w:line="313" w:lineRule="auto"/>
        <w:ind w:right="-285"/>
        <w:jc w:val="both"/>
      </w:pPr>
    </w:p>
    <w:p w:rsidR="00E95D45" w:rsidRPr="003A5996" w:rsidRDefault="00C87169" w:rsidP="003A5996">
      <w:pPr>
        <w:pStyle w:val="ParaAttribute2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/11/ Po ukončení rozpravy predsedajúci udelí záverečné slovo navrhovateľovi.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lastRenderedPageBreak/>
        <w:t>/12/ V závere Valného zhromaždenia predsedajúci prednesenie návrh záverečného        uznesenia Valného</w:t>
      </w:r>
      <w:r w:rsidR="003A5996">
        <w:rPr>
          <w:rStyle w:val="CharAttribute0"/>
          <w:rFonts w:eastAsia="ąĹ"/>
          <w:sz w:val="20"/>
        </w:rPr>
        <w:t xml:space="preserve">   </w:t>
      </w:r>
      <w:r w:rsidRPr="003A5996">
        <w:rPr>
          <w:rStyle w:val="CharAttribute0"/>
          <w:rFonts w:eastAsia="ąĹ"/>
          <w:sz w:val="20"/>
        </w:rPr>
        <w:t xml:space="preserve"> zhromaždenia, ktorý členovia schvália. Potom predsedajúci Valné   zhromaždenie ukončí.</w:t>
      </w:r>
    </w:p>
    <w:p w:rsidR="00E95D45" w:rsidRPr="003A5996" w:rsidRDefault="00C87169" w:rsidP="003A5996">
      <w:pPr>
        <w:pStyle w:val="ParaAttribute0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/13/ O konaní Valného zhromaždenia sa vyhotovuje zápisnica, ktorá musí obsahovať: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- obchodné meno a sídlo spoločnosti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- miesto a čas konania Valného zhromaždenia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- meno predsedu Valného zhromaždenia, zapisovateľa, dvoch overovateľov zápisnice a osôb poverených </w:t>
      </w:r>
      <w:r w:rsidR="003A5996">
        <w:rPr>
          <w:rStyle w:val="CharAttribute0"/>
          <w:rFonts w:eastAsia="ąĹ"/>
          <w:sz w:val="20"/>
        </w:rPr>
        <w:t xml:space="preserve">      </w:t>
      </w:r>
      <w:r w:rsidRPr="003A5996">
        <w:rPr>
          <w:rStyle w:val="CharAttribute0"/>
          <w:rFonts w:eastAsia="ąĹ"/>
          <w:sz w:val="20"/>
        </w:rPr>
        <w:t>sčítaním hlasov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- opis prerokovania jednotlivých bodov programu Valného zhromaždenia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- rozhodnutie Valného zhromaždenia s</w:t>
      </w:r>
      <w:r w:rsidR="003A5996">
        <w:rPr>
          <w:rStyle w:val="CharAttribute0"/>
          <w:rFonts w:eastAsia="ąĹ"/>
          <w:sz w:val="20"/>
        </w:rPr>
        <w:t xml:space="preserve"> </w:t>
      </w:r>
      <w:r w:rsidRPr="003A5996">
        <w:rPr>
          <w:rStyle w:val="CharAttribute0"/>
          <w:rFonts w:eastAsia="ąĹ"/>
          <w:sz w:val="20"/>
        </w:rPr>
        <w:t>uvedením výsledku hlasovania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- obsah návrhov členov zväzu, ktoré boli predmetom rokovania Valného zhromaždenia počas jeho priebehu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/14/ K zápisnici sa ako príloha priložia: pozvánka, všetky s pozvánkou zaslané návrhy materiálov, doklady o doručení pozvánok, prezenčné listiny, vzory hlasovacích lístkov  pre verejné a tajné hlasovanie, všetky </w:t>
      </w:r>
      <w:r w:rsidR="003A5996">
        <w:rPr>
          <w:rStyle w:val="CharAttribute0"/>
          <w:rFonts w:eastAsia="ąĹ"/>
          <w:sz w:val="20"/>
        </w:rPr>
        <w:t xml:space="preserve">         </w:t>
      </w:r>
      <w:r w:rsidRPr="003A5996">
        <w:rPr>
          <w:rStyle w:val="CharAttribute0"/>
          <w:rFonts w:eastAsia="ąĹ"/>
          <w:sz w:val="20"/>
        </w:rPr>
        <w:t>písomne predlož</w:t>
      </w:r>
      <w:r w:rsidR="003A5996">
        <w:rPr>
          <w:rStyle w:val="CharAttribute0"/>
          <w:rFonts w:eastAsia="ąĹ"/>
          <w:sz w:val="20"/>
        </w:rPr>
        <w:t>ené návrhy, vyhlásenia a iné do</w:t>
      </w:r>
      <w:r w:rsidRPr="003A5996">
        <w:rPr>
          <w:rStyle w:val="CharAttribute0"/>
          <w:rFonts w:eastAsia="ąĹ"/>
          <w:sz w:val="20"/>
        </w:rPr>
        <w:t>kumenty, ktoré boli predmetom rokovania Valného</w:t>
      </w:r>
      <w:r w:rsidR="003A5996">
        <w:rPr>
          <w:rStyle w:val="CharAttribute0"/>
          <w:rFonts w:eastAsia="ąĹ"/>
          <w:sz w:val="20"/>
        </w:rPr>
        <w:t xml:space="preserve">              </w:t>
      </w:r>
      <w:r w:rsidRPr="003A5996">
        <w:rPr>
          <w:rStyle w:val="CharAttribute0"/>
          <w:rFonts w:eastAsia="ąĹ"/>
          <w:sz w:val="20"/>
        </w:rPr>
        <w:t xml:space="preserve"> zhr</w:t>
      </w:r>
      <w:r w:rsidR="003A5996">
        <w:rPr>
          <w:rStyle w:val="CharAttribute0"/>
          <w:rFonts w:eastAsia="ąĹ"/>
          <w:sz w:val="20"/>
        </w:rPr>
        <w:t>omaždenia, protokol o výsled</w:t>
      </w:r>
      <w:r w:rsidRPr="003A5996">
        <w:rPr>
          <w:rStyle w:val="CharAttribute0"/>
          <w:rFonts w:eastAsia="ąĹ"/>
          <w:sz w:val="20"/>
        </w:rPr>
        <w:t>koch hlasovania každého kola voľby a záverečné uznesenie Valného</w:t>
      </w:r>
      <w:r w:rsidR="003A5996">
        <w:rPr>
          <w:rStyle w:val="CharAttribute0"/>
          <w:rFonts w:eastAsia="ąĹ"/>
          <w:sz w:val="20"/>
        </w:rPr>
        <w:t xml:space="preserve">      </w:t>
      </w:r>
      <w:r w:rsidRPr="003A5996">
        <w:rPr>
          <w:rStyle w:val="CharAttribute0"/>
          <w:rFonts w:eastAsia="ąĹ"/>
          <w:sz w:val="20"/>
        </w:rPr>
        <w:t xml:space="preserve"> </w:t>
      </w:r>
      <w:r w:rsidR="003A5996">
        <w:rPr>
          <w:rStyle w:val="CharAttribute0"/>
          <w:rFonts w:eastAsia="ąĹ"/>
          <w:sz w:val="20"/>
        </w:rPr>
        <w:t xml:space="preserve">     </w:t>
      </w:r>
      <w:r w:rsidRPr="003A5996">
        <w:rPr>
          <w:rStyle w:val="CharAttribute0"/>
          <w:rFonts w:eastAsia="ąĹ"/>
          <w:sz w:val="20"/>
        </w:rPr>
        <w:t>zhromaždenia.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/15/ Zápisnicu podpisuje predseda Valného zhromaždenia, zapisovateľ a dvaja overovatelia, ktorí </w:t>
      </w:r>
      <w:r w:rsidR="003A5996">
        <w:rPr>
          <w:rStyle w:val="CharAttribute0"/>
          <w:rFonts w:eastAsia="ąĹ"/>
          <w:sz w:val="20"/>
        </w:rPr>
        <w:t xml:space="preserve">                 </w:t>
      </w:r>
      <w:r w:rsidRPr="003A5996">
        <w:rPr>
          <w:rStyle w:val="CharAttribute0"/>
          <w:rFonts w:eastAsia="ąĹ"/>
          <w:sz w:val="20"/>
        </w:rPr>
        <w:t>zodpovedajú za jej správnosť a úplnosť.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/16/ Vyhotovenie zápisnice zabezpečuje predstavenstvo do štrnástich (14) dní odo dňa   jeho ukončenia. </w:t>
      </w:r>
      <w:r w:rsidR="003A5996">
        <w:rPr>
          <w:rStyle w:val="CharAttribute0"/>
          <w:rFonts w:eastAsia="ąĹ"/>
          <w:sz w:val="20"/>
        </w:rPr>
        <w:t xml:space="preserve">      </w:t>
      </w:r>
      <w:r w:rsidRPr="003A5996">
        <w:rPr>
          <w:rStyle w:val="CharAttribute0"/>
          <w:rFonts w:eastAsia="ąĹ"/>
          <w:sz w:val="20"/>
        </w:rPr>
        <w:t>Zápisnice spolu s prílohami uschováva zväz po celú dobu jeho trvania.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Článok V.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Voľba.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/1/ Valné zhromaždenie volí: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a) členov predsedníctva zo všetkých členov zväzu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b) členov kontrolnej komisie zo všetkých členov zväzu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c) zapisovateľa, dvoch overovateľov zápisnice a dve osoby poverené sčítaním hlasov na Valnom</w:t>
      </w:r>
      <w:r w:rsidR="009D1584">
        <w:rPr>
          <w:rStyle w:val="CharAttribute0"/>
          <w:rFonts w:eastAsia="ąĹ"/>
          <w:sz w:val="20"/>
        </w:rPr>
        <w:t xml:space="preserve">                   </w:t>
      </w:r>
      <w:r w:rsidRPr="003A5996">
        <w:rPr>
          <w:rStyle w:val="CharAttribute0"/>
          <w:rFonts w:eastAsia="ąĹ"/>
          <w:sz w:val="20"/>
        </w:rPr>
        <w:t xml:space="preserve"> zhromaždení spomedzi všetkých členov zväzu</w:t>
      </w:r>
    </w:p>
    <w:p w:rsidR="00E95D45" w:rsidRPr="003A5996" w:rsidRDefault="00C87169" w:rsidP="003A5996">
      <w:pPr>
        <w:pStyle w:val="ParaAttribute2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/2/ Valné zhromaždenie volí členov orgánov zväzu na základe kandidatúr členov zväzu. 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/3/ Až do otvorenia hlasovania sa záujemca o členstvo v orgáne z</w:t>
      </w:r>
      <w:r w:rsidR="003A5996">
        <w:rPr>
          <w:rStyle w:val="CharAttribute0"/>
          <w:rFonts w:eastAsia="ąĹ"/>
          <w:sz w:val="20"/>
        </w:rPr>
        <w:t>väzu môže svojej kan</w:t>
      </w:r>
      <w:r w:rsidRPr="003A5996">
        <w:rPr>
          <w:rStyle w:val="CharAttribute0"/>
          <w:rFonts w:eastAsia="ąĹ"/>
          <w:sz w:val="20"/>
        </w:rPr>
        <w:t>didatúry vzdať.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2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/4/ Pri verejnom hlasovaní členovia o každom kandidátovi hlasujú zvlášť a to v poradí  podľa abecedne zoradených mien kandidátov. </w:t>
      </w:r>
    </w:p>
    <w:p w:rsidR="00E95D45" w:rsidRPr="003A5996" w:rsidRDefault="00E95D45" w:rsidP="003A5996">
      <w:pPr>
        <w:pStyle w:val="ParaAttribute2"/>
        <w:spacing w:line="272" w:lineRule="auto"/>
        <w:ind w:right="-285"/>
        <w:jc w:val="both"/>
      </w:pP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/5/ Pri tajnom hlasovaní je k obsadeniu každej funkcie vydaný vždy nový hlasovací lístok a mená </w:t>
      </w:r>
      <w:r w:rsidR="003A5996">
        <w:rPr>
          <w:rStyle w:val="CharAttribute0"/>
          <w:rFonts w:eastAsia="ąĹ"/>
          <w:sz w:val="20"/>
        </w:rPr>
        <w:t xml:space="preserve"> </w:t>
      </w:r>
      <w:r w:rsidRPr="003A5996">
        <w:rPr>
          <w:rStyle w:val="CharAttribute0"/>
          <w:rFonts w:eastAsia="ąĹ"/>
          <w:sz w:val="20"/>
        </w:rPr>
        <w:t>kandidátov sú abecedne zoradené.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/6/ Ak sa uvoľní pred uplynutím funkčného obdobia miesto člena voleného orgánu zväzu, Valné zhromaždenie zvolí z členov zväzu jedného, ktorý vykonáva jeho funkciu do   konca funkčného obdobia.</w:t>
      </w:r>
    </w:p>
    <w:p w:rsidR="00E95D45" w:rsidRPr="003A5996" w:rsidRDefault="00C87169" w:rsidP="003A5996">
      <w:pPr>
        <w:pStyle w:val="ParaAttribute0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 /7/ Predsedníctvo sa skladá z troch (3) členov volených </w:t>
      </w:r>
      <w:r w:rsidR="00431633">
        <w:rPr>
          <w:rStyle w:val="CharAttribute0"/>
          <w:rFonts w:eastAsia="ąĹ"/>
          <w:sz w:val="20"/>
        </w:rPr>
        <w:t>Valným zhromaždením, a to y predsedu a dvoch podpredsedov.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/8/ Kontrolná komisia má troch (3) členov, volených Valným zhromaždením, ktorí si zo svojich radov </w:t>
      </w:r>
      <w:r w:rsidR="003A5996">
        <w:rPr>
          <w:rStyle w:val="CharAttribute0"/>
          <w:rFonts w:eastAsia="ąĹ"/>
          <w:sz w:val="20"/>
        </w:rPr>
        <w:t xml:space="preserve">    </w:t>
      </w:r>
      <w:r w:rsidR="009D1584">
        <w:rPr>
          <w:rStyle w:val="CharAttribute0"/>
          <w:rFonts w:eastAsia="ąĹ"/>
          <w:sz w:val="20"/>
        </w:rPr>
        <w:t xml:space="preserve">      </w:t>
      </w:r>
      <w:r w:rsidRPr="003A5996">
        <w:rPr>
          <w:rStyle w:val="CharAttribute0"/>
          <w:rFonts w:eastAsia="ąĹ"/>
          <w:sz w:val="20"/>
        </w:rPr>
        <w:t>zvolia predsedu.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/9/ Na zvolávanie a hlasovanie predsedníctva a kontrolnej komisie sa použijú primerane ustanovenia Článku I</w:t>
      </w:r>
      <w:r w:rsidRPr="003A5996">
        <w:rPr>
          <w:rStyle w:val="CharAttribute0"/>
          <w:rFonts w:eastAsia="ąĹ"/>
          <w:sz w:val="20"/>
        </w:rPr>
        <w:lastRenderedPageBreak/>
        <w:t>II.-VI. tohto poriadku.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/10/ Počty hlasov potrebné pre uznášanie a rozhodovanie jednotlivých orgánov zväzu    upravujú stanovy zväzu.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Článok VI.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Výsledky hlasovania a volieb.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/1/ Predseda Valného zhromaždenia vyhlási výsledok každého hlasovania.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a) ak išlo o verejné hlasovanie, oznámi počet prítomný</w:t>
      </w:r>
      <w:r w:rsidR="003A5996">
        <w:rPr>
          <w:rStyle w:val="CharAttribute0"/>
          <w:rFonts w:eastAsia="ąĹ"/>
          <w:sz w:val="20"/>
        </w:rPr>
        <w:t>ch členov, počet hlasov odovzda</w:t>
      </w:r>
      <w:r w:rsidRPr="003A5996">
        <w:rPr>
          <w:rStyle w:val="CharAttribute0"/>
          <w:rFonts w:eastAsia="ąĹ"/>
          <w:sz w:val="20"/>
        </w:rPr>
        <w:t>ných pre návrh,</w:t>
      </w:r>
      <w:r w:rsidR="003A5996">
        <w:rPr>
          <w:rStyle w:val="CharAttribute0"/>
          <w:rFonts w:eastAsia="ąĹ"/>
          <w:sz w:val="20"/>
        </w:rPr>
        <w:t xml:space="preserve">   </w:t>
      </w:r>
      <w:r w:rsidR="009D1584">
        <w:rPr>
          <w:rStyle w:val="CharAttribute0"/>
          <w:rFonts w:eastAsia="ąĹ"/>
          <w:sz w:val="20"/>
        </w:rPr>
        <w:t xml:space="preserve">      </w:t>
      </w:r>
      <w:r w:rsidRPr="003A5996">
        <w:rPr>
          <w:rStyle w:val="CharAttribute0"/>
          <w:rFonts w:eastAsia="ąĹ"/>
          <w:sz w:val="20"/>
        </w:rPr>
        <w:t xml:space="preserve"> počet hlasov odovzdaných proti návrhu a nakoniec oznámi, či resp.       ktorý návrh alebo ktorý kandidát</w:t>
      </w:r>
      <w:r w:rsidR="003A5996">
        <w:rPr>
          <w:rStyle w:val="CharAttribute0"/>
          <w:rFonts w:eastAsia="ąĹ"/>
          <w:sz w:val="20"/>
        </w:rPr>
        <w:t xml:space="preserve"> </w:t>
      </w:r>
      <w:r w:rsidRPr="003A5996">
        <w:rPr>
          <w:rStyle w:val="CharAttribute0"/>
          <w:rFonts w:eastAsia="ąĹ"/>
          <w:sz w:val="20"/>
        </w:rPr>
        <w:t xml:space="preserve"> bol zvolený.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b) ak išlo o tajné hlasovanie, oznámi počet vydaných hlas</w:t>
      </w:r>
      <w:r w:rsidR="003A5996">
        <w:rPr>
          <w:rStyle w:val="CharAttribute0"/>
          <w:rFonts w:eastAsia="ąĹ"/>
          <w:sz w:val="20"/>
        </w:rPr>
        <w:t>ovacích lístkov, počet odo</w:t>
      </w:r>
      <w:r w:rsidRPr="003A5996">
        <w:rPr>
          <w:rStyle w:val="CharAttribute0"/>
          <w:rFonts w:eastAsia="ąĹ"/>
          <w:sz w:val="20"/>
        </w:rPr>
        <w:t xml:space="preserve">vzdaných neplatných </w:t>
      </w:r>
      <w:r w:rsidR="009D1584">
        <w:rPr>
          <w:rStyle w:val="CharAttribute0"/>
          <w:rFonts w:eastAsia="ąĹ"/>
          <w:sz w:val="20"/>
        </w:rPr>
        <w:t xml:space="preserve">     </w:t>
      </w:r>
      <w:r w:rsidRPr="003A5996">
        <w:rPr>
          <w:rStyle w:val="CharAttribute0"/>
          <w:rFonts w:eastAsia="ąĹ"/>
          <w:sz w:val="20"/>
        </w:rPr>
        <w:t>hlasovacích lístkov, počet neodovz</w:t>
      </w:r>
      <w:r w:rsidR="009D1584">
        <w:rPr>
          <w:rStyle w:val="CharAttribute0"/>
          <w:rFonts w:eastAsia="ąĹ"/>
          <w:sz w:val="20"/>
        </w:rPr>
        <w:t xml:space="preserve">daných hlasovacích lístkov,   </w:t>
      </w:r>
      <w:r w:rsidRPr="003A5996">
        <w:rPr>
          <w:rStyle w:val="CharAttribute0"/>
          <w:rFonts w:eastAsia="ąĹ"/>
          <w:sz w:val="20"/>
        </w:rPr>
        <w:t>počet platných hlasovacích lístkov pre ten</w:t>
      </w:r>
      <w:r w:rsidR="009D1584">
        <w:rPr>
          <w:rStyle w:val="CharAttribute0"/>
          <w:rFonts w:eastAsia="ąĹ"/>
          <w:sz w:val="20"/>
        </w:rPr>
        <w:t xml:space="preserve">   </w:t>
      </w:r>
      <w:r w:rsidRPr="003A5996">
        <w:rPr>
          <w:rStyle w:val="CharAttribute0"/>
          <w:rFonts w:eastAsia="ąĹ"/>
          <w:sz w:val="20"/>
        </w:rPr>
        <w:t xml:space="preserve"> ktorý návrh alebo toho ktorého kandidáta a   na záver ohlási či alebo ktorý návrh bol prijatý alebo</w:t>
      </w:r>
      <w:r w:rsidR="009D1584">
        <w:rPr>
          <w:rStyle w:val="CharAttribute0"/>
          <w:rFonts w:eastAsia="ąĹ"/>
          <w:sz w:val="20"/>
        </w:rPr>
        <w:t xml:space="preserve"> </w:t>
      </w:r>
      <w:r w:rsidRPr="003A5996">
        <w:rPr>
          <w:rStyle w:val="CharAttribute0"/>
          <w:rFonts w:eastAsia="ąĹ"/>
          <w:sz w:val="20"/>
        </w:rPr>
        <w:t xml:space="preserve">ktorý </w:t>
      </w:r>
      <w:proofErr w:type="spellStart"/>
      <w:r w:rsidRPr="003A5996">
        <w:rPr>
          <w:rStyle w:val="CharAttribute0"/>
          <w:rFonts w:eastAsia="ąĹ"/>
          <w:sz w:val="20"/>
        </w:rPr>
        <w:t>kan</w:t>
      </w:r>
      <w:proofErr w:type="spellEnd"/>
      <w:r w:rsidR="009D1584">
        <w:rPr>
          <w:rStyle w:val="CharAttribute0"/>
          <w:rFonts w:eastAsia="ąĹ"/>
          <w:sz w:val="20"/>
        </w:rPr>
        <w:t xml:space="preserve">- </w:t>
      </w:r>
      <w:proofErr w:type="spellStart"/>
      <w:r w:rsidRPr="003A5996">
        <w:rPr>
          <w:rStyle w:val="CharAttribute0"/>
          <w:rFonts w:eastAsia="ąĹ"/>
          <w:sz w:val="20"/>
        </w:rPr>
        <w:t>didát</w:t>
      </w:r>
      <w:proofErr w:type="spellEnd"/>
      <w:r w:rsidRPr="003A5996">
        <w:rPr>
          <w:rStyle w:val="CharAttribute0"/>
          <w:rFonts w:eastAsia="ąĹ"/>
          <w:sz w:val="20"/>
        </w:rPr>
        <w:t xml:space="preserve"> bol zvolený.</w:t>
      </w:r>
    </w:p>
    <w:p w:rsidR="00E95D45" w:rsidRPr="003A5996" w:rsidRDefault="00C87169" w:rsidP="003A5996">
      <w:pPr>
        <w:pStyle w:val="ParaAttribute2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/2/ Každý člen môže vzniesť pri hlasovaní (voľbe) alebo bezprostredne po tom proti priebehu alebo</w:t>
      </w:r>
      <w:r w:rsidR="003A5996">
        <w:rPr>
          <w:rStyle w:val="CharAttribute0"/>
          <w:rFonts w:eastAsia="ąĹ"/>
          <w:sz w:val="20"/>
        </w:rPr>
        <w:t xml:space="preserve">        </w:t>
      </w:r>
      <w:r w:rsidRPr="003A5996">
        <w:rPr>
          <w:rStyle w:val="CharAttribute0"/>
          <w:rFonts w:eastAsia="ąĹ"/>
          <w:sz w:val="20"/>
        </w:rPr>
        <w:t xml:space="preserve"> </w:t>
      </w:r>
      <w:r w:rsidR="009D1584">
        <w:rPr>
          <w:rStyle w:val="CharAttribute0"/>
          <w:rFonts w:eastAsia="ąĹ"/>
          <w:sz w:val="20"/>
        </w:rPr>
        <w:t xml:space="preserve">      </w:t>
      </w:r>
      <w:r w:rsidRPr="003A5996">
        <w:rPr>
          <w:rStyle w:val="CharAttribute0"/>
          <w:rFonts w:eastAsia="ąĹ"/>
          <w:sz w:val="20"/>
        </w:rPr>
        <w:t>výsledku hlasovania (volieb) námietku. Ak sa námietke vyhovie, musí sa   hlasovanie (voľba) opakovať.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3A5996" w:rsidRDefault="00C87169" w:rsidP="003A5996">
      <w:pPr>
        <w:pStyle w:val="ParaAttribute1"/>
        <w:spacing w:line="313" w:lineRule="auto"/>
        <w:ind w:right="-285"/>
        <w:jc w:val="both"/>
        <w:rPr>
          <w:rStyle w:val="CharAttribute0"/>
          <w:rFonts w:eastAsia="ąĹ"/>
          <w:sz w:val="20"/>
        </w:rPr>
      </w:pPr>
      <w:r w:rsidRPr="003A5996">
        <w:rPr>
          <w:rStyle w:val="CharAttribute0"/>
          <w:rFonts w:eastAsia="ąĹ"/>
          <w:sz w:val="20"/>
        </w:rPr>
        <w:t>/3/ O výsledkoch hlasovania (volieb) vyhotovuje pre</w:t>
      </w:r>
      <w:r w:rsidR="003A5996">
        <w:rPr>
          <w:rStyle w:val="CharAttribute0"/>
          <w:rFonts w:eastAsia="ąĹ"/>
          <w:sz w:val="20"/>
        </w:rPr>
        <w:t xml:space="preserve">dseda Valného zhromaždenia </w:t>
      </w:r>
      <w:proofErr w:type="spellStart"/>
      <w:r w:rsidR="003A5996">
        <w:rPr>
          <w:rStyle w:val="CharAttribute0"/>
          <w:rFonts w:eastAsia="ąĹ"/>
          <w:sz w:val="20"/>
        </w:rPr>
        <w:t>pr</w:t>
      </w:r>
      <w:proofErr w:type="spellEnd"/>
      <w:r w:rsidRPr="003A5996">
        <w:rPr>
          <w:rStyle w:val="CharAttribute0"/>
          <w:rFonts w:eastAsia="ąĹ"/>
          <w:sz w:val="20"/>
        </w:rPr>
        <w:t xml:space="preserve"> </w:t>
      </w:r>
      <w:proofErr w:type="spellStart"/>
      <w:r w:rsidR="003A5996">
        <w:rPr>
          <w:rStyle w:val="CharAttribute0"/>
          <w:rFonts w:eastAsia="ąĹ"/>
          <w:sz w:val="20"/>
        </w:rPr>
        <w:t>o</w:t>
      </w:r>
      <w:r w:rsidRPr="003A5996">
        <w:rPr>
          <w:rStyle w:val="CharAttribute0"/>
          <w:rFonts w:eastAsia="ąĹ"/>
          <w:sz w:val="20"/>
        </w:rPr>
        <w:t>tokol</w:t>
      </w:r>
      <w:proofErr w:type="spellEnd"/>
      <w:r w:rsidRPr="003A5996">
        <w:rPr>
          <w:rStyle w:val="CharAttribute0"/>
          <w:rFonts w:eastAsia="ąĹ"/>
          <w:sz w:val="20"/>
        </w:rPr>
        <w:t xml:space="preserve"> v</w:t>
      </w:r>
      <w:r w:rsidR="003A5996">
        <w:rPr>
          <w:rStyle w:val="CharAttribute0"/>
          <w:rFonts w:eastAsia="ąĹ"/>
          <w:sz w:val="20"/>
        </w:rPr>
        <w:t> </w:t>
      </w:r>
      <w:r w:rsidRPr="003A5996">
        <w:rPr>
          <w:rStyle w:val="CharAttribute0"/>
          <w:rFonts w:eastAsia="ąĹ"/>
          <w:sz w:val="20"/>
        </w:rPr>
        <w:t>zmysle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predchádzajúceho bodu.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2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/4/ Protokol podľa predchádzajúceho odseku podpisuje predseda Valného zhromaždenia.</w:t>
      </w:r>
    </w:p>
    <w:p w:rsidR="00E95D45" w:rsidRPr="003A5996" w:rsidRDefault="00E95D45" w:rsidP="003A5996">
      <w:pPr>
        <w:pStyle w:val="ParaAttribute2"/>
        <w:spacing w:line="272" w:lineRule="auto"/>
        <w:ind w:right="-285"/>
        <w:jc w:val="both"/>
      </w:pPr>
    </w:p>
    <w:p w:rsidR="003A5996" w:rsidRDefault="00C87169" w:rsidP="003A5996">
      <w:pPr>
        <w:pStyle w:val="ParaAttribute2"/>
        <w:spacing w:line="272" w:lineRule="auto"/>
        <w:ind w:right="-285"/>
        <w:jc w:val="both"/>
        <w:rPr>
          <w:rStyle w:val="CharAttribute0"/>
          <w:rFonts w:eastAsia="ąĹ"/>
          <w:sz w:val="20"/>
        </w:rPr>
      </w:pPr>
      <w:r w:rsidRPr="003A5996">
        <w:rPr>
          <w:rStyle w:val="CharAttribute0"/>
          <w:rFonts w:eastAsia="ąĹ"/>
          <w:sz w:val="20"/>
        </w:rPr>
        <w:t>/5/ Vystúpenie z orgánov zväzu je možné po písomnom</w:t>
      </w:r>
      <w:r w:rsidR="003A5996">
        <w:rPr>
          <w:rStyle w:val="CharAttribute0"/>
          <w:rFonts w:eastAsia="ąĹ"/>
          <w:sz w:val="20"/>
        </w:rPr>
        <w:t xml:space="preserve"> oznámení. Nastáva až po pre</w:t>
      </w:r>
      <w:r w:rsidRPr="003A5996">
        <w:rPr>
          <w:rStyle w:val="CharAttribute0"/>
          <w:rFonts w:eastAsia="ąĹ"/>
          <w:sz w:val="20"/>
        </w:rPr>
        <w:t xml:space="preserve"> jednaní na naj</w:t>
      </w:r>
      <w:r w:rsidR="003A5996">
        <w:rPr>
          <w:rStyle w:val="CharAttribute0"/>
          <w:rFonts w:eastAsia="ąĹ"/>
          <w:sz w:val="20"/>
        </w:rPr>
        <w:t>-</w:t>
      </w:r>
    </w:p>
    <w:p w:rsidR="00E95D45" w:rsidRPr="003A5996" w:rsidRDefault="00C87169" w:rsidP="003A5996">
      <w:pPr>
        <w:pStyle w:val="ParaAttribute2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bližšom predsedníctve. 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Článok VIII.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Záverečné ustanovenia.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2"/>
        <w:spacing w:line="272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/1/ Splnomocnenec oprávnený konať v mene prípravného výboru (ďalej len splnomocnenec") zašle osobám</w:t>
      </w:r>
      <w:r w:rsidR="009D1584">
        <w:rPr>
          <w:rStyle w:val="CharAttribute0"/>
          <w:rFonts w:eastAsia="ąĹ"/>
          <w:sz w:val="20"/>
        </w:rPr>
        <w:t xml:space="preserve"> </w:t>
      </w:r>
      <w:r w:rsidRPr="003A5996">
        <w:rPr>
          <w:rStyle w:val="CharAttribute0"/>
          <w:rFonts w:eastAsia="ąĹ"/>
          <w:sz w:val="20"/>
        </w:rPr>
        <w:t xml:space="preserve"> spĺňajúcim predpoklady pre zaradenie do profesijnej skupiny pozvánku na ustanovujúcu schôdzu </w:t>
      </w:r>
      <w:r w:rsidR="009D1584">
        <w:rPr>
          <w:rStyle w:val="CharAttribute0"/>
          <w:rFonts w:eastAsia="ąĹ"/>
          <w:sz w:val="20"/>
        </w:rPr>
        <w:t xml:space="preserve">    </w:t>
      </w:r>
      <w:r w:rsidR="003A5996">
        <w:rPr>
          <w:rStyle w:val="CharAttribute0"/>
          <w:rFonts w:eastAsia="ąĹ"/>
          <w:sz w:val="20"/>
        </w:rPr>
        <w:t xml:space="preserve"> </w:t>
      </w:r>
      <w:r w:rsidRPr="003A5996">
        <w:rPr>
          <w:rStyle w:val="CharAttribute0"/>
          <w:rFonts w:eastAsia="ąĹ"/>
          <w:sz w:val="20"/>
        </w:rPr>
        <w:t>Valného zhromaždenia.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/2/ Až do vytvorenia orgánov zväzu konajú v mene zväzu členovia prípravného výboru. Funkciu predsedu </w:t>
      </w:r>
      <w:r w:rsidR="009D1584">
        <w:rPr>
          <w:rStyle w:val="CharAttribute0"/>
          <w:rFonts w:eastAsia="ąĹ"/>
          <w:sz w:val="20"/>
        </w:rPr>
        <w:t xml:space="preserve">   </w:t>
      </w:r>
      <w:r w:rsidRPr="003A5996">
        <w:rPr>
          <w:rStyle w:val="CharAttribute0"/>
          <w:rFonts w:eastAsia="ąĹ"/>
          <w:sz w:val="20"/>
        </w:rPr>
        <w:t>zväzu plní až do vytvorenia orgánov zväzu splnomocnenec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/3/ Tento rokovací a volebný poriadok orgánov občians</w:t>
      </w:r>
      <w:r w:rsidR="003A5996">
        <w:rPr>
          <w:rStyle w:val="CharAttribute0"/>
          <w:rFonts w:eastAsia="ąĹ"/>
          <w:sz w:val="20"/>
        </w:rPr>
        <w:t xml:space="preserve">keho združenia nadobúdajú  </w:t>
      </w:r>
      <w:r w:rsidRPr="003A5996">
        <w:rPr>
          <w:rStyle w:val="CharAttribute0"/>
          <w:rFonts w:eastAsia="ąĹ"/>
          <w:sz w:val="20"/>
        </w:rPr>
        <w:t xml:space="preserve">platnosť a účinnosť </w:t>
      </w:r>
      <w:r w:rsidR="003A5996">
        <w:rPr>
          <w:rStyle w:val="CharAttribute0"/>
          <w:rFonts w:eastAsia="ąĹ"/>
          <w:sz w:val="20"/>
        </w:rPr>
        <w:t xml:space="preserve">  </w:t>
      </w:r>
      <w:r w:rsidR="009D1584">
        <w:rPr>
          <w:rStyle w:val="CharAttribute0"/>
          <w:rFonts w:eastAsia="ąĹ"/>
          <w:sz w:val="20"/>
        </w:rPr>
        <w:t xml:space="preserve">     </w:t>
      </w:r>
      <w:r w:rsidRPr="003A5996">
        <w:rPr>
          <w:rStyle w:val="CharAttribute0"/>
          <w:rFonts w:eastAsia="ąĹ"/>
          <w:sz w:val="20"/>
        </w:rPr>
        <w:t>okamihom ich schválenia Valným zhromaždením združenia. </w:t>
      </w: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> </w:t>
      </w:r>
    </w:p>
    <w:p w:rsidR="00E95D45" w:rsidRPr="003A5996" w:rsidRDefault="00E95D45" w:rsidP="003A5996">
      <w:pPr>
        <w:pStyle w:val="ParaAttribute1"/>
        <w:spacing w:line="313" w:lineRule="auto"/>
        <w:ind w:right="-285"/>
        <w:jc w:val="both"/>
      </w:pPr>
    </w:p>
    <w:p w:rsidR="00E95D45" w:rsidRPr="003A5996" w:rsidRDefault="00C87169" w:rsidP="003A5996">
      <w:pPr>
        <w:pStyle w:val="ParaAttribute1"/>
        <w:spacing w:line="313" w:lineRule="auto"/>
        <w:ind w:right="-285"/>
        <w:jc w:val="both"/>
      </w:pPr>
      <w:r w:rsidRPr="003A5996">
        <w:rPr>
          <w:rStyle w:val="CharAttribute0"/>
          <w:rFonts w:eastAsia="ąĹ"/>
          <w:sz w:val="20"/>
        </w:rPr>
        <w:t xml:space="preserve"> </w:t>
      </w:r>
    </w:p>
    <w:sectPr w:rsidR="00E95D45" w:rsidRPr="003A5996">
      <w:pgSz w:w="11906" w:h="16838" w:code="9"/>
      <w:pgMar w:top="1134" w:right="1701" w:bottom="850" w:left="1701" w:header="851" w:footer="992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ąĹ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E95D45"/>
    <w:rsid w:val="003A5996"/>
    <w:rsid w:val="00431633"/>
    <w:rsid w:val="009D1584"/>
    <w:rsid w:val="00C87169"/>
    <w:rsid w:val="00E95D4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ąĹ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  <w:wordWrap w:val="0"/>
      <w:autoSpaceDE w:val="0"/>
      <w:autoSpaceDN w:val="0"/>
      <w:jc w:val="both"/>
    </w:pPr>
    <w:rPr>
      <w:rFonts w:ascii="ąĹ"/>
      <w:kern w:val="2"/>
      <w:lang w:val="en-US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sz w:val="24"/>
    </w:rPr>
  </w:style>
  <w:style w:type="character" w:customStyle="1" w:styleId="CharAttribute1">
    <w:name w:val="CharAttribute1"/>
    <w:rPr>
      <w:rFonts w:ascii="Times New Roman"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1700</Words>
  <Characters>11042</Characters>
  <Application>Microsoft Office Word</Application>
  <DocSecurity>0</DocSecurity>
  <Lines>92</Lines>
  <Paragraphs>25</Paragraphs>
  <MMClips>0</MMClips>
  <ScaleCrop>false</ScaleCrop>
  <HeadingPairs>
    <vt:vector size="4" baseType="variant">
      <vt:variant>
        <vt:lpstr>Názov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Ján</cp:lastModifiedBy>
  <cp:revision>5</cp:revision>
  <dcterms:created xsi:type="dcterms:W3CDTF">2010-06-21T07:17:00Z</dcterms:created>
  <dcterms:modified xsi:type="dcterms:W3CDTF">2014-01-02T07:56:00Z</dcterms:modified>
  <cp:version>1</cp:version>
</cp:coreProperties>
</file>